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3E536EE9" w:rsidR="00110A81" w:rsidRPr="00270002" w:rsidRDefault="00270002" w:rsidP="00D33D9A">
                  <w:pPr>
                    <w:pStyle w:val="Title"/>
                    <w:rPr>
                      <w:sz w:val="72"/>
                      <w:szCs w:val="72"/>
                    </w:rPr>
                  </w:pPr>
                  <w:r w:rsidRPr="00270002">
                    <w:rPr>
                      <w:sz w:val="72"/>
                      <w:szCs w:val="72"/>
                    </w:rPr>
                    <w:t>Tickhill &amp; Colliery Medical Practice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500" w:type="pct"/>
                </w:tcPr>
                <w:p w14:paraId="47535B1D" w14:textId="77777777" w:rsidR="00110A81" w:rsidRDefault="00B50CEF">
                  <w:r>
                    <w:rPr>
                      <w:noProof/>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2F84995C" w:rsidR="00110A81" w:rsidRDefault="00270002" w:rsidP="003C0C07">
            <w:pPr>
              <w:pStyle w:val="BlockText"/>
            </w:pPr>
            <w:r>
              <w:t xml:space="preserve">25 St </w:t>
            </w:r>
            <w:r w:rsidR="00CD600A">
              <w:t>Mary’s</w:t>
            </w:r>
            <w:r>
              <w:t xml:space="preserve"> Road, Tickhill, Doncaster. DN11 9NA</w:t>
            </w:r>
          </w:p>
          <w:p w14:paraId="23510DB3" w14:textId="38E1CD06" w:rsidR="003C0C07" w:rsidRDefault="00270002" w:rsidP="003C0C07">
            <w:pPr>
              <w:pStyle w:val="BlockText"/>
            </w:pPr>
            <w:r>
              <w:t>01302 742503</w:t>
            </w:r>
          </w:p>
          <w:p w14:paraId="77874665" w14:textId="2D8F9E0F" w:rsidR="003C0C07" w:rsidRDefault="00270002" w:rsidP="003C0C07">
            <w:pPr>
              <w:pStyle w:val="BlockText"/>
            </w:pPr>
            <w:r w:rsidRPr="00270002">
              <w:t>www.thetickhillsurgery.co.uk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3FF5C0A"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 xml:space="preserve">A privacy notice is a statement that discloses some or </w:t>
      </w:r>
      <w:r w:rsidR="00CD600A" w:rsidRPr="00E847AF">
        <w:rPr>
          <w:rFonts w:ascii="Arial" w:hAnsi="Arial" w:cs="Arial"/>
          <w:sz w:val="22"/>
          <w:szCs w:val="22"/>
        </w:rPr>
        <w:t>all</w:t>
      </w:r>
      <w:r w:rsidRPr="00E847AF">
        <w:rPr>
          <w:rFonts w:ascii="Arial" w:hAnsi="Arial" w:cs="Arial"/>
          <w:sz w:val="22"/>
          <w:szCs w:val="22"/>
        </w:rPr>
        <w:t xml:space="preserve"> the ways in which the practice gathers, uses, </w:t>
      </w:r>
      <w:r w:rsidR="00CD600A" w:rsidRPr="00E847AF">
        <w:rPr>
          <w:rFonts w:ascii="Arial" w:hAnsi="Arial" w:cs="Arial"/>
          <w:sz w:val="22"/>
          <w:szCs w:val="22"/>
        </w:rPr>
        <w:t>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695A8BFE" w:rsidR="00CA536F" w:rsidRDefault="00E847AF" w:rsidP="00E847AF">
      <w:pPr>
        <w:spacing w:line="240" w:lineRule="auto"/>
        <w:rPr>
          <w:rFonts w:ascii="Arial" w:hAnsi="Arial" w:cs="Arial"/>
          <w:sz w:val="22"/>
          <w:szCs w:val="22"/>
        </w:rPr>
      </w:pPr>
      <w:r>
        <w:rPr>
          <w:rFonts w:ascii="Arial" w:hAnsi="Arial" w:cs="Arial"/>
          <w:sz w:val="22"/>
          <w:szCs w:val="22"/>
        </w:rPr>
        <w:t xml:space="preserve">To ensure compliance with the </w:t>
      </w:r>
      <w:r w:rsidR="003B35C7">
        <w:rPr>
          <w:rFonts w:ascii="Arial" w:hAnsi="Arial" w:cs="Arial"/>
          <w:sz w:val="22"/>
          <w:szCs w:val="22"/>
        </w:rPr>
        <w:t xml:space="preserve">UK </w:t>
      </w:r>
      <w:r>
        <w:rPr>
          <w:rFonts w:ascii="Arial" w:hAnsi="Arial" w:cs="Arial"/>
          <w:sz w:val="22"/>
          <w:szCs w:val="22"/>
        </w:rPr>
        <w:t>G</w:t>
      </w:r>
      <w:r w:rsidR="00E10CFE">
        <w:rPr>
          <w:rFonts w:ascii="Arial" w:hAnsi="Arial" w:cs="Arial"/>
          <w:sz w:val="22"/>
          <w:szCs w:val="22"/>
        </w:rPr>
        <w:t>eneral Data Protection Regulation (</w:t>
      </w:r>
      <w:r w:rsidR="003B35C7">
        <w:rPr>
          <w:rFonts w:ascii="Arial" w:hAnsi="Arial" w:cs="Arial"/>
          <w:sz w:val="22"/>
          <w:szCs w:val="22"/>
        </w:rPr>
        <w:t xml:space="preserve">UK </w:t>
      </w:r>
      <w:r w:rsidR="00E10CFE">
        <w:rPr>
          <w:rFonts w:ascii="Arial" w:hAnsi="Arial" w:cs="Arial"/>
          <w:sz w:val="22"/>
          <w:szCs w:val="22"/>
        </w:rPr>
        <w:t>GDPR)</w:t>
      </w:r>
      <w:r>
        <w:rPr>
          <w:rFonts w:ascii="Arial" w:hAnsi="Arial" w:cs="Arial"/>
          <w:sz w:val="22"/>
          <w:szCs w:val="22"/>
        </w:rPr>
        <w:t xml:space="preserve">, </w:t>
      </w:r>
      <w:r w:rsidR="00270002">
        <w:rPr>
          <w:rFonts w:ascii="Arial" w:hAnsi="Arial" w:cs="Arial"/>
          <w:sz w:val="22"/>
          <w:szCs w:val="22"/>
        </w:rPr>
        <w:t xml:space="preserve">Tickhill &amp; Colliery Medical Practice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0B4D2CBD"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 xml:space="preserve">Concise, transparent, </w:t>
      </w:r>
      <w:r w:rsidR="00CD600A" w:rsidRPr="00E10CFE">
        <w:rPr>
          <w:rFonts w:ascii="Arial" w:hAnsi="Arial" w:cs="Arial"/>
          <w:sz w:val="22"/>
          <w:szCs w:val="22"/>
        </w:rPr>
        <w:t>int</w:t>
      </w:r>
      <w:r w:rsidR="00CD600A">
        <w:rPr>
          <w:rFonts w:ascii="Arial" w:hAnsi="Arial" w:cs="Arial"/>
          <w:sz w:val="22"/>
          <w:szCs w:val="22"/>
        </w:rPr>
        <w:t>elligible,</w:t>
      </w:r>
      <w:r w:rsidR="004124EE">
        <w:rPr>
          <w:rFonts w:ascii="Arial" w:hAnsi="Arial" w:cs="Arial"/>
          <w:sz w:val="22"/>
          <w:szCs w:val="22"/>
        </w:rPr>
        <w:t xml:space="preserve"> and easily </w:t>
      </w:r>
      <w:r w:rsidR="00CD600A">
        <w:rPr>
          <w:rFonts w:ascii="Arial" w:hAnsi="Arial" w:cs="Arial"/>
          <w:sz w:val="22"/>
          <w:szCs w:val="22"/>
        </w:rPr>
        <w:t>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526AD782" w:rsidR="00BD75C6" w:rsidRDefault="00E10CFE" w:rsidP="00E10CFE">
      <w:pPr>
        <w:spacing w:line="240" w:lineRule="auto"/>
        <w:rPr>
          <w:rFonts w:ascii="Arial" w:hAnsi="Arial" w:cs="Arial"/>
          <w:sz w:val="22"/>
          <w:szCs w:val="22"/>
        </w:rPr>
      </w:pPr>
      <w:r w:rsidRPr="00E10CFE">
        <w:rPr>
          <w:rFonts w:ascii="Arial" w:hAnsi="Arial" w:cs="Arial"/>
          <w:sz w:val="22"/>
          <w:szCs w:val="22"/>
        </w:rPr>
        <w:t xml:space="preserve">The </w:t>
      </w:r>
      <w:r w:rsidR="003B35C7">
        <w:rPr>
          <w:rFonts w:ascii="Arial" w:hAnsi="Arial" w:cs="Arial"/>
          <w:sz w:val="22"/>
          <w:szCs w:val="22"/>
        </w:rPr>
        <w:t xml:space="preserve">UK </w:t>
      </w:r>
      <w:r w:rsidRPr="00E10CFE">
        <w:rPr>
          <w:rFonts w:ascii="Arial" w:hAnsi="Arial" w:cs="Arial"/>
          <w:sz w:val="22"/>
          <w:szCs w:val="22"/>
        </w:rPr>
        <w:t xml:space="preserve">GDPR replaces the </w:t>
      </w:r>
      <w:r w:rsidR="003B35C7">
        <w:rPr>
          <w:rFonts w:ascii="Arial" w:hAnsi="Arial" w:cs="Arial"/>
          <w:sz w:val="22"/>
          <w:szCs w:val="22"/>
        </w:rPr>
        <w:t xml:space="preserve">EU GDPR following Brexit and was previously known as the </w:t>
      </w:r>
      <w:r w:rsidRPr="00E10CFE">
        <w:rPr>
          <w:rFonts w:ascii="Arial" w:hAnsi="Arial" w:cs="Arial"/>
          <w:sz w:val="22"/>
          <w:szCs w:val="22"/>
        </w:rPr>
        <w:t>Data Prote</w:t>
      </w:r>
      <w:r w:rsidR="004124EE">
        <w:rPr>
          <w:rFonts w:ascii="Arial" w:hAnsi="Arial" w:cs="Arial"/>
          <w:sz w:val="22"/>
          <w:szCs w:val="22"/>
        </w:rPr>
        <w:t>ction Directive 95/46/EC</w:t>
      </w:r>
      <w:r w:rsidR="003B35C7">
        <w:rPr>
          <w:rFonts w:ascii="Arial" w:hAnsi="Arial" w:cs="Arial"/>
          <w:sz w:val="22"/>
          <w:szCs w:val="22"/>
        </w:rPr>
        <w:t>. GDPR</w:t>
      </w:r>
      <w:r w:rsidR="004124EE">
        <w:rPr>
          <w:rFonts w:ascii="Arial" w:hAnsi="Arial" w:cs="Arial"/>
          <w:sz w:val="22"/>
          <w:szCs w:val="22"/>
        </w:rPr>
        <w:t xml:space="preserve"> </w:t>
      </w:r>
      <w:r w:rsidRPr="00E10CFE">
        <w:rPr>
          <w:rFonts w:ascii="Arial" w:hAnsi="Arial" w:cs="Arial"/>
          <w:sz w:val="22"/>
          <w:szCs w:val="22"/>
        </w:rPr>
        <w:t>harmonis</w:t>
      </w:r>
      <w:r w:rsidR="00DE038F">
        <w:rPr>
          <w:rFonts w:ascii="Arial" w:hAnsi="Arial" w:cs="Arial"/>
          <w:sz w:val="22"/>
          <w:szCs w:val="22"/>
        </w:rPr>
        <w:t>e</w:t>
      </w:r>
      <w:r w:rsidR="00413840">
        <w:rPr>
          <w:rFonts w:ascii="Arial" w:hAnsi="Arial" w:cs="Arial"/>
          <w:sz w:val="22"/>
          <w:szCs w:val="22"/>
        </w:rPr>
        <w:t>d</w:t>
      </w:r>
      <w:r w:rsidRPr="00E10CFE">
        <w:rPr>
          <w:rFonts w:ascii="Arial" w:hAnsi="Arial" w:cs="Arial"/>
          <w:sz w:val="22"/>
          <w:szCs w:val="22"/>
        </w:rPr>
        <w:t xml:space="preserve"> data privacy laws </w:t>
      </w:r>
      <w:r w:rsidR="003B35C7">
        <w:rPr>
          <w:rFonts w:ascii="Arial" w:hAnsi="Arial" w:cs="Arial"/>
          <w:sz w:val="22"/>
          <w:szCs w:val="22"/>
        </w:rPr>
        <w:t>initially across Europe, but now throughout the UK</w:t>
      </w:r>
      <w:r w:rsidR="00413840">
        <w:rPr>
          <w:rFonts w:ascii="Arial" w:hAnsi="Arial" w:cs="Arial"/>
          <w:sz w:val="22"/>
          <w:szCs w:val="22"/>
        </w:rPr>
        <w:t>. It has been incorporated into the Data Protection Act 2018 to</w:t>
      </w:r>
      <w:r w:rsidRPr="00E10CFE">
        <w:rPr>
          <w:rFonts w:ascii="Arial" w:hAnsi="Arial" w:cs="Arial"/>
          <w:sz w:val="22"/>
          <w:szCs w:val="22"/>
        </w:rPr>
        <w:t xml:space="preserve"> reshape the approach</w:t>
      </w:r>
      <w:r w:rsidR="00DE038F">
        <w:rPr>
          <w:rFonts w:ascii="Arial" w:hAnsi="Arial" w:cs="Arial"/>
          <w:sz w:val="22"/>
          <w:szCs w:val="22"/>
        </w:rPr>
        <w:t xml:space="preserve"> to </w:t>
      </w:r>
      <w:r w:rsidRPr="00E10CFE">
        <w:rPr>
          <w:rFonts w:ascii="Arial" w:hAnsi="Arial" w:cs="Arial"/>
          <w:sz w:val="22"/>
          <w:szCs w:val="22"/>
        </w:rPr>
        <w:t xml:space="preserve">data privacy. </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45C0874D" w14:textId="415B289A" w:rsidR="00413840"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270002">
        <w:rPr>
          <w:rFonts w:ascii="Arial" w:hAnsi="Arial" w:cs="Arial"/>
          <w:sz w:val="22"/>
          <w:szCs w:val="22"/>
        </w:rPr>
        <w:t xml:space="preserve">Tickhill &amp; Colliery Medical </w:t>
      </w:r>
      <w:r w:rsidR="00CD600A">
        <w:rPr>
          <w:rFonts w:ascii="Arial" w:hAnsi="Arial" w:cs="Arial"/>
          <w:sz w:val="22"/>
          <w:szCs w:val="22"/>
        </w:rPr>
        <w:t xml:space="preserve">Practice, </w:t>
      </w:r>
      <w:r w:rsidR="00CD600A" w:rsidRPr="00E10CFE">
        <w:rPr>
          <w:rFonts w:ascii="Arial" w:hAnsi="Arial" w:cs="Arial"/>
          <w:sz w:val="22"/>
          <w:szCs w:val="22"/>
        </w:rPr>
        <w:t>the</w:t>
      </w:r>
      <w:r w:rsidRPr="00E10CFE">
        <w:rPr>
          <w:rFonts w:ascii="Arial" w:hAnsi="Arial" w:cs="Arial"/>
          <w:sz w:val="22"/>
          <w:szCs w:val="22"/>
        </w:rPr>
        <w:t xml:space="preserv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xml:space="preserve">. </w:t>
      </w:r>
    </w:p>
    <w:p w14:paraId="6DEB2DF6" w14:textId="6563EE79"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477CCAF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We are committed to maintaining confidentiality and protecting the information we hold about you. We adhere to the </w:t>
      </w:r>
      <w:r w:rsidR="00A3067D">
        <w:rPr>
          <w:rFonts w:ascii="Arial" w:hAnsi="Arial" w:cs="Arial"/>
          <w:color w:val="000000" w:themeColor="text1"/>
          <w:sz w:val="22"/>
          <w:szCs w:val="22"/>
        </w:rPr>
        <w:t xml:space="preserve">UK </w:t>
      </w:r>
      <w:r w:rsidRPr="00E10CFE">
        <w:rPr>
          <w:rFonts w:ascii="Arial" w:hAnsi="Arial" w:cs="Arial"/>
          <w:color w:val="000000" w:themeColor="text1"/>
          <w:sz w:val="22"/>
          <w:szCs w:val="22"/>
        </w:rPr>
        <w:t>General Data Protection Regulation (</w:t>
      </w:r>
      <w:r w:rsidR="00A3067D">
        <w:rPr>
          <w:rFonts w:ascii="Arial" w:hAnsi="Arial" w:cs="Arial"/>
          <w:color w:val="000000" w:themeColor="text1"/>
          <w:sz w:val="22"/>
          <w:szCs w:val="22"/>
        </w:rPr>
        <w:t xml:space="preserve">UK </w:t>
      </w:r>
      <w:r w:rsidRPr="00E10CFE">
        <w:rPr>
          <w:rFonts w:ascii="Arial" w:hAnsi="Arial" w:cs="Arial"/>
          <w:color w:val="000000" w:themeColor="text1"/>
          <w:sz w:val="22"/>
          <w:szCs w:val="22"/>
        </w:rPr>
        <w:t>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4FD903EA"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CD600A" w:rsidRPr="00D76108">
        <w:rPr>
          <w:rFonts w:ascii="Arial" w:hAnsi="Arial" w:cs="Arial"/>
          <w:color w:val="000000" w:themeColor="text1"/>
          <w:sz w:val="22"/>
          <w:szCs w:val="22"/>
        </w:rPr>
        <w:t>e.g.,</w:t>
      </w:r>
      <w:r w:rsidRPr="00D76108">
        <w:rPr>
          <w:rFonts w:ascii="Arial" w:hAnsi="Arial" w:cs="Arial"/>
          <w:color w:val="000000" w:themeColor="text1"/>
          <w:sz w:val="22"/>
          <w:szCs w:val="22"/>
        </w:rPr>
        <w:t xml:space="preserve"> cancer. Your information is collected by a number of sources, including </w:t>
      </w:r>
      <w:r w:rsidR="00270002">
        <w:rPr>
          <w:rFonts w:ascii="Arial" w:hAnsi="Arial" w:cs="Arial"/>
          <w:color w:val="000000" w:themeColor="text1"/>
          <w:sz w:val="22"/>
          <w:szCs w:val="22"/>
        </w:rPr>
        <w:t>Tickhill &amp; Colliery Medical Practice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283B5F5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w:t>
      </w:r>
      <w:r w:rsidR="00CD600A" w:rsidRPr="00D76108">
        <w:rPr>
          <w:rFonts w:ascii="Arial" w:hAnsi="Arial" w:cs="Arial"/>
          <w:color w:val="000000" w:themeColor="text1"/>
          <w:sz w:val="22"/>
          <w:szCs w:val="22"/>
        </w:rPr>
        <w:lastRenderedPageBreak/>
        <w:t>address,</w:t>
      </w:r>
      <w:r w:rsidRPr="00D76108">
        <w:rPr>
          <w:rFonts w:ascii="Arial" w:hAnsi="Arial" w:cs="Arial"/>
          <w:color w:val="000000" w:themeColor="text1"/>
          <w:sz w:val="22"/>
          <w:szCs w:val="22"/>
        </w:rPr>
        <w:t xml:space="preserve"> and treatment date. </w:t>
      </w:r>
      <w:r w:rsidR="00CD600A" w:rsidRPr="00D76108">
        <w:rPr>
          <w:rFonts w:ascii="Arial" w:hAnsi="Arial" w:cs="Arial"/>
          <w:color w:val="000000" w:themeColor="text1"/>
          <w:sz w:val="22"/>
          <w:szCs w:val="22"/>
        </w:rPr>
        <w:t>All</w:t>
      </w:r>
      <w:r w:rsidRPr="00D76108">
        <w:rPr>
          <w:rFonts w:ascii="Arial" w:hAnsi="Arial" w:cs="Arial"/>
          <w:color w:val="000000" w:themeColor="text1"/>
          <w:sz w:val="22"/>
          <w:szCs w:val="22"/>
        </w:rPr>
        <w:t xml:space="preserve">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The national data opt-out programme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42128458" w:rsidR="002E2452" w:rsidRPr="002E2452" w:rsidRDefault="002E2452" w:rsidP="00725C1D">
      <w:pPr>
        <w:pStyle w:val="ListParagraph"/>
        <w:numPr>
          <w:ilvl w:val="0"/>
          <w:numId w:val="8"/>
        </w:numPr>
        <w:spacing w:after="0" w:line="240" w:lineRule="auto"/>
        <w:ind w:left="851" w:hanging="425"/>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hyperlink r:id="rId12" w:history="1">
        <w:r w:rsidR="00270002" w:rsidRPr="00F7415A">
          <w:rPr>
            <w:rStyle w:val="Hyperlink"/>
            <w:rFonts w:ascii="Arial" w:hAnsi="Arial" w:cs="Arial"/>
            <w:sz w:val="22"/>
            <w:szCs w:val="22"/>
          </w:rPr>
          <w:t>donccg.enquiries-tickhillandcollierymedicalprac@nhs.net</w:t>
        </w:r>
      </w:hyperlink>
      <w:r w:rsidR="00270002">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 GP practices are data controllers for the data they hold about their patients </w:t>
      </w:r>
    </w:p>
    <w:p w14:paraId="35D688CA" w14:textId="0A5015B8" w:rsidR="002E2452" w:rsidRPr="002E2452" w:rsidRDefault="002E2452" w:rsidP="00725C1D">
      <w:pPr>
        <w:pStyle w:val="ListParagraph"/>
        <w:numPr>
          <w:ilvl w:val="0"/>
          <w:numId w:val="8"/>
        </w:numPr>
        <w:spacing w:after="0" w:line="240" w:lineRule="auto"/>
        <w:ind w:left="851" w:hanging="425"/>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270002">
        <w:rPr>
          <w:rFonts w:ascii="Arial" w:hAnsi="Arial" w:cs="Arial"/>
          <w:color w:val="000000" w:themeColor="text1"/>
          <w:sz w:val="22"/>
          <w:szCs w:val="22"/>
        </w:rPr>
        <w:t xml:space="preserve">25 St </w:t>
      </w:r>
      <w:r w:rsidR="00CD600A">
        <w:rPr>
          <w:rFonts w:ascii="Arial" w:hAnsi="Arial" w:cs="Arial"/>
          <w:color w:val="000000" w:themeColor="text1"/>
          <w:sz w:val="22"/>
          <w:szCs w:val="22"/>
        </w:rPr>
        <w:t>Mary’s</w:t>
      </w:r>
      <w:r w:rsidR="00270002">
        <w:rPr>
          <w:rFonts w:ascii="Arial" w:hAnsi="Arial" w:cs="Arial"/>
          <w:color w:val="000000" w:themeColor="text1"/>
          <w:sz w:val="22"/>
          <w:szCs w:val="22"/>
        </w:rPr>
        <w:t xml:space="preserve"> Road, Tickhill. Doncaster. DN11 </w:t>
      </w:r>
      <w:r w:rsidR="00CD600A">
        <w:rPr>
          <w:rFonts w:ascii="Arial" w:hAnsi="Arial" w:cs="Arial"/>
          <w:color w:val="000000" w:themeColor="text1"/>
          <w:sz w:val="22"/>
          <w:szCs w:val="22"/>
        </w:rPr>
        <w:t>9NA</w:t>
      </w:r>
    </w:p>
    <w:p w14:paraId="7FDF0B20" w14:textId="385DCC8F" w:rsidR="002E2452" w:rsidRDefault="002E2452" w:rsidP="00725C1D">
      <w:pPr>
        <w:pStyle w:val="ListParagraph"/>
        <w:numPr>
          <w:ilvl w:val="0"/>
          <w:numId w:val="8"/>
        </w:numPr>
        <w:spacing w:after="0" w:line="240" w:lineRule="auto"/>
        <w:ind w:left="851" w:hanging="425"/>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r w:rsidR="00CD600A">
        <w:rPr>
          <w:rFonts w:ascii="Arial" w:hAnsi="Arial" w:cs="Arial"/>
          <w:color w:val="000000" w:themeColor="text1"/>
          <w:sz w:val="22"/>
          <w:szCs w:val="22"/>
        </w:rPr>
        <w:t>Allison Ellis</w:t>
      </w:r>
      <w:r w:rsidRPr="002E2452">
        <w:rPr>
          <w:rFonts w:ascii="Arial" w:hAnsi="Arial" w:cs="Arial"/>
          <w:color w:val="000000" w:themeColor="text1"/>
          <w:sz w:val="22"/>
          <w:szCs w:val="22"/>
        </w:rPr>
        <w:t xml:space="preserve">, or their deputy </w:t>
      </w:r>
      <w:r w:rsidR="00CD600A">
        <w:rPr>
          <w:rFonts w:ascii="Arial" w:hAnsi="Arial" w:cs="Arial"/>
          <w:color w:val="000000" w:themeColor="text1"/>
          <w:sz w:val="22"/>
          <w:szCs w:val="22"/>
        </w:rPr>
        <w:t>Alice Burton/Laura Merrills</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4260EA39"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CD600A">
        <w:rPr>
          <w:rFonts w:ascii="Arial" w:hAnsi="Arial" w:cs="Arial"/>
          <w:color w:val="000000" w:themeColor="text1"/>
          <w:sz w:val="22"/>
          <w:szCs w:val="22"/>
        </w:rPr>
        <w:t>the practice</w:t>
      </w:r>
      <w:r w:rsidRPr="002E2452">
        <w:rPr>
          <w:rFonts w:ascii="Arial" w:hAnsi="Arial" w:cs="Arial"/>
          <w:color w:val="000000" w:themeColor="text1"/>
          <w:sz w:val="22"/>
          <w:szCs w:val="22"/>
        </w:rPr>
        <w:t xml:space="preserve"> is </w:t>
      </w:r>
      <w:r w:rsidR="00CD600A">
        <w:rPr>
          <w:rFonts w:ascii="Arial" w:hAnsi="Arial" w:cs="Arial"/>
          <w:color w:val="000000" w:themeColor="text1"/>
          <w:sz w:val="22"/>
          <w:szCs w:val="22"/>
        </w:rPr>
        <w:t>Caroline Million</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8D20D22"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w:t>
      </w:r>
      <w:hyperlink r:id="rId13" w:history="1">
        <w:r w:rsidRPr="00413840">
          <w:rPr>
            <w:rStyle w:val="Hyperlink"/>
            <w:rFonts w:ascii="Arial" w:hAnsi="Arial" w:cs="Arial"/>
            <w:sz w:val="22"/>
            <w:szCs w:val="22"/>
          </w:rPr>
          <w:t>ico.org.uk</w:t>
        </w:r>
      </w:hyperlink>
      <w:r w:rsidR="00413840">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and select </w:t>
      </w:r>
      <w:r w:rsidR="00413840">
        <w:rPr>
          <w:rFonts w:ascii="Arial" w:hAnsi="Arial" w:cs="Arial"/>
          <w:color w:val="000000" w:themeColor="text1"/>
          <w:sz w:val="22"/>
          <w:szCs w:val="22"/>
        </w:rPr>
        <w:t>‘Make a complaint’</w:t>
      </w:r>
    </w:p>
    <w:p w14:paraId="288DF68D" w14:textId="57831360"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 xml:space="preserve">We regularly review our privacy </w:t>
      </w:r>
      <w:r w:rsidR="00CD600A" w:rsidRPr="009217DF">
        <w:rPr>
          <w:rFonts w:ascii="Arial" w:hAnsi="Arial" w:cs="Arial"/>
          <w:color w:val="000000" w:themeColor="text1"/>
          <w:sz w:val="22"/>
          <w:szCs w:val="22"/>
        </w:rPr>
        <w:t>policy,</w:t>
      </w:r>
      <w:r w:rsidRPr="009217DF">
        <w:rPr>
          <w:rFonts w:ascii="Arial" w:hAnsi="Arial" w:cs="Arial"/>
          <w:color w:val="000000" w:themeColor="text1"/>
          <w:sz w:val="22"/>
          <w:szCs w:val="22"/>
        </w:rPr>
        <w:t xml:space="preserve">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CD600A">
        <w:rPr>
          <w:rFonts w:ascii="Arial" w:hAnsi="Arial" w:cs="Arial"/>
          <w:color w:val="000000" w:themeColor="text1"/>
          <w:sz w:val="22"/>
          <w:szCs w:val="22"/>
        </w:rPr>
        <w:t xml:space="preserve"> 10</w:t>
      </w:r>
      <w:r w:rsidR="00CD600A" w:rsidRPr="00CD600A">
        <w:rPr>
          <w:rFonts w:ascii="Arial" w:hAnsi="Arial" w:cs="Arial"/>
          <w:color w:val="000000" w:themeColor="text1"/>
          <w:sz w:val="22"/>
          <w:szCs w:val="22"/>
          <w:vertAlign w:val="superscript"/>
        </w:rPr>
        <w:t>th</w:t>
      </w:r>
      <w:r w:rsidR="00CD600A">
        <w:rPr>
          <w:rFonts w:ascii="Arial" w:hAnsi="Arial" w:cs="Arial"/>
          <w:color w:val="000000" w:themeColor="text1"/>
          <w:sz w:val="22"/>
          <w:szCs w:val="22"/>
        </w:rPr>
        <w:t xml:space="preserve"> March 2023</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FC8C" w14:textId="77777777" w:rsidR="00174151" w:rsidRDefault="00174151">
      <w:pPr>
        <w:spacing w:after="0" w:line="240" w:lineRule="auto"/>
      </w:pPr>
      <w:r>
        <w:separator/>
      </w:r>
    </w:p>
  </w:endnote>
  <w:endnote w:type="continuationSeparator" w:id="0">
    <w:p w14:paraId="6A440851" w14:textId="77777777" w:rsidR="00174151" w:rsidRDefault="0017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EA8">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F588" w14:textId="77777777" w:rsidR="00174151" w:rsidRDefault="00174151">
      <w:pPr>
        <w:spacing w:after="0" w:line="240" w:lineRule="auto"/>
      </w:pPr>
      <w:r>
        <w:separator/>
      </w:r>
    </w:p>
  </w:footnote>
  <w:footnote w:type="continuationSeparator" w:id="0">
    <w:p w14:paraId="5C5785F3" w14:textId="77777777" w:rsidR="00174151" w:rsidRDefault="00174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7997"/>
    <w:rsid w:val="00061848"/>
    <w:rsid w:val="00070A17"/>
    <w:rsid w:val="000F6F36"/>
    <w:rsid w:val="001036A1"/>
    <w:rsid w:val="00110A81"/>
    <w:rsid w:val="00142F5C"/>
    <w:rsid w:val="00174151"/>
    <w:rsid w:val="00191329"/>
    <w:rsid w:val="0019510F"/>
    <w:rsid w:val="001A69EA"/>
    <w:rsid w:val="001D1F0D"/>
    <w:rsid w:val="00263834"/>
    <w:rsid w:val="00265B76"/>
    <w:rsid w:val="00270002"/>
    <w:rsid w:val="002D6A1A"/>
    <w:rsid w:val="002E2452"/>
    <w:rsid w:val="002E3EC6"/>
    <w:rsid w:val="00301C09"/>
    <w:rsid w:val="00311B34"/>
    <w:rsid w:val="003416E7"/>
    <w:rsid w:val="0036734B"/>
    <w:rsid w:val="003A6A38"/>
    <w:rsid w:val="003B10BE"/>
    <w:rsid w:val="003B35C7"/>
    <w:rsid w:val="003B5AE1"/>
    <w:rsid w:val="003C0C07"/>
    <w:rsid w:val="003C2F57"/>
    <w:rsid w:val="003E7496"/>
    <w:rsid w:val="003F62A2"/>
    <w:rsid w:val="004036FE"/>
    <w:rsid w:val="004124EE"/>
    <w:rsid w:val="00413840"/>
    <w:rsid w:val="0041615B"/>
    <w:rsid w:val="004176D4"/>
    <w:rsid w:val="0043331C"/>
    <w:rsid w:val="00451821"/>
    <w:rsid w:val="00541238"/>
    <w:rsid w:val="00617CF8"/>
    <w:rsid w:val="00644055"/>
    <w:rsid w:val="006712FC"/>
    <w:rsid w:val="00710473"/>
    <w:rsid w:val="00714EC2"/>
    <w:rsid w:val="00725C1D"/>
    <w:rsid w:val="00747F99"/>
    <w:rsid w:val="007C2984"/>
    <w:rsid w:val="007D5F81"/>
    <w:rsid w:val="008228AC"/>
    <w:rsid w:val="008624D7"/>
    <w:rsid w:val="008E30BF"/>
    <w:rsid w:val="00914EC0"/>
    <w:rsid w:val="009201C3"/>
    <w:rsid w:val="009217DF"/>
    <w:rsid w:val="00937D29"/>
    <w:rsid w:val="0098104C"/>
    <w:rsid w:val="009949E6"/>
    <w:rsid w:val="009C4E6A"/>
    <w:rsid w:val="00A3067D"/>
    <w:rsid w:val="00B12BD5"/>
    <w:rsid w:val="00B26D91"/>
    <w:rsid w:val="00B3752B"/>
    <w:rsid w:val="00B50CEF"/>
    <w:rsid w:val="00B65328"/>
    <w:rsid w:val="00B93EE7"/>
    <w:rsid w:val="00BD75C6"/>
    <w:rsid w:val="00C4796E"/>
    <w:rsid w:val="00C9416D"/>
    <w:rsid w:val="00CA536F"/>
    <w:rsid w:val="00CD600A"/>
    <w:rsid w:val="00CF53F4"/>
    <w:rsid w:val="00D147D6"/>
    <w:rsid w:val="00D32B55"/>
    <w:rsid w:val="00D33D9A"/>
    <w:rsid w:val="00D34FBA"/>
    <w:rsid w:val="00D76108"/>
    <w:rsid w:val="00D77A4A"/>
    <w:rsid w:val="00D84C6F"/>
    <w:rsid w:val="00DA72D2"/>
    <w:rsid w:val="00DB25D1"/>
    <w:rsid w:val="00DB4703"/>
    <w:rsid w:val="00DE038F"/>
    <w:rsid w:val="00E04707"/>
    <w:rsid w:val="00E10CFE"/>
    <w:rsid w:val="00E152A2"/>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C95E754A-544A-42B3-8A65-987D4FA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 w:type="paragraph" w:styleId="Revision">
    <w:name w:val="Revision"/>
    <w:hidden/>
    <w:uiPriority w:val="99"/>
    <w:semiHidden/>
    <w:rsid w:val="003B35C7"/>
    <w:pPr>
      <w:spacing w:after="0" w:line="240" w:lineRule="auto"/>
    </w:pPr>
  </w:style>
  <w:style w:type="character" w:styleId="UnresolvedMention">
    <w:name w:val="Unresolved Mention"/>
    <w:basedOn w:val="DefaultParagraphFont"/>
    <w:uiPriority w:val="99"/>
    <w:semiHidden/>
    <w:unhideWhenUsed/>
    <w:rsid w:val="0041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nccg.enquiries-tickhillandcollierymedicalprac@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5605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ELLIS, Allison (THE TICKHILL &amp; COLLIERY MEDICAL PRACTICE)</cp:lastModifiedBy>
  <cp:revision>2</cp:revision>
  <dcterms:created xsi:type="dcterms:W3CDTF">2022-03-10T09:30:00Z</dcterms:created>
  <dcterms:modified xsi:type="dcterms:W3CDTF">2022-03-10T09:30:00Z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